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BC326" w14:textId="2630513E" w:rsidR="00831F6C" w:rsidRPr="00131434" w:rsidRDefault="00831F6C" w:rsidP="00781F88">
      <w:pPr>
        <w:autoSpaceDE w:val="0"/>
        <w:autoSpaceDN w:val="0"/>
        <w:spacing w:before="0"/>
        <w:ind w:firstLine="4"/>
        <w:jc w:val="center"/>
        <w:rPr>
          <w:rFonts w:ascii="Arial" w:hAnsi="Arial" w:cs="Arial"/>
          <w:b/>
          <w:bCs/>
          <w:sz w:val="32"/>
          <w:szCs w:val="20"/>
        </w:rPr>
      </w:pPr>
      <w:r w:rsidRPr="00131434">
        <w:rPr>
          <w:rFonts w:ascii="Arial" w:hAnsi="Arial" w:cs="Arial"/>
          <w:b/>
          <w:bCs/>
          <w:sz w:val="32"/>
          <w:szCs w:val="20"/>
        </w:rPr>
        <w:t>CHARTE DE L'AIDANT NUMÉRIQUE</w:t>
      </w:r>
    </w:p>
    <w:p w14:paraId="2CFA5E73" w14:textId="35EAB601" w:rsidR="00831F6C" w:rsidRPr="00131434" w:rsidRDefault="00831F6C" w:rsidP="00781F88">
      <w:pPr>
        <w:autoSpaceDE w:val="0"/>
        <w:autoSpaceDN w:val="0"/>
        <w:spacing w:before="0"/>
        <w:ind w:firstLine="4"/>
        <w:jc w:val="center"/>
        <w:rPr>
          <w:rFonts w:ascii="Arial" w:hAnsi="Arial" w:cs="Arial"/>
          <w:b/>
          <w:bCs/>
          <w:sz w:val="20"/>
          <w:szCs w:val="20"/>
        </w:rPr>
      </w:pPr>
    </w:p>
    <w:p w14:paraId="21D69A9B" w14:textId="77777777" w:rsidR="00781F88" w:rsidRPr="00131434" w:rsidRDefault="00781F88" w:rsidP="00781F88">
      <w:pPr>
        <w:autoSpaceDE w:val="0"/>
        <w:autoSpaceDN w:val="0"/>
        <w:spacing w:before="0"/>
        <w:ind w:left="0" w:firstLine="0"/>
        <w:rPr>
          <w:rFonts w:ascii="Arial" w:hAnsi="Arial" w:cs="Arial"/>
          <w:b/>
          <w:bCs/>
          <w:sz w:val="20"/>
          <w:szCs w:val="20"/>
        </w:rPr>
      </w:pPr>
    </w:p>
    <w:p w14:paraId="256F8578" w14:textId="02ABA485" w:rsidR="00831F6C" w:rsidRPr="00131434" w:rsidRDefault="00831F6C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b/>
          <w:bCs/>
          <w:spacing w:val="-3"/>
          <w:sz w:val="20"/>
          <w:szCs w:val="20"/>
        </w:rPr>
      </w:pPr>
      <w:r w:rsidRPr="00131434">
        <w:rPr>
          <w:rFonts w:ascii="Arial" w:hAnsi="Arial" w:cs="Arial"/>
          <w:b/>
          <w:bCs/>
          <w:spacing w:val="-3"/>
          <w:sz w:val="20"/>
          <w:szCs w:val="20"/>
        </w:rPr>
        <w:t>PRÉAMBULE</w:t>
      </w:r>
    </w:p>
    <w:p w14:paraId="42601DBE" w14:textId="6B64AF24" w:rsidR="00831F6C" w:rsidRPr="00131434" w:rsidRDefault="00831F6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sz w:val="8"/>
          <w:szCs w:val="8"/>
        </w:rPr>
      </w:pPr>
    </w:p>
    <w:p w14:paraId="7C61D0FF" w14:textId="43643743" w:rsidR="00831F6C" w:rsidRPr="00131434" w:rsidRDefault="00831F6C" w:rsidP="00781F88">
      <w:pPr>
        <w:autoSpaceDE w:val="0"/>
        <w:autoSpaceDN w:val="0"/>
        <w:spacing w:before="0"/>
        <w:ind w:left="43" w:firstLine="19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sz w:val="20"/>
          <w:szCs w:val="20"/>
        </w:rPr>
        <w:t>La transformation digitale de la société s'accompagne d'une numérisation croissante des services quotidiens essentiels à l'emploi, la mobilité, la santé, le logement, la consommation, le lien social ou encore l'éducation.</w:t>
      </w:r>
    </w:p>
    <w:p w14:paraId="4F9BB1B5" w14:textId="6CC64141" w:rsidR="00831F6C" w:rsidRPr="00131434" w:rsidRDefault="00831F6C" w:rsidP="00781F88">
      <w:pPr>
        <w:autoSpaceDE w:val="0"/>
        <w:autoSpaceDN w:val="0"/>
        <w:spacing w:before="0"/>
        <w:ind w:firstLine="48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sz w:val="20"/>
          <w:szCs w:val="20"/>
        </w:rPr>
        <w:t>Les démarches se dématérialisent et impactent le quotidien des personnes connectées.</w:t>
      </w:r>
    </w:p>
    <w:p w14:paraId="22FD5C53" w14:textId="63F2C927" w:rsidR="00831F6C" w:rsidRPr="00131434" w:rsidRDefault="00831F6C" w:rsidP="00781F88">
      <w:pPr>
        <w:autoSpaceDE w:val="0"/>
        <w:autoSpaceDN w:val="0"/>
        <w:spacing w:before="0"/>
        <w:ind w:left="28" w:firstLine="1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sz w:val="20"/>
          <w:szCs w:val="20"/>
        </w:rPr>
        <w:t>Pourtant, près d'un</w:t>
      </w:r>
      <w:r w:rsidR="00781F88" w:rsidRPr="00131434">
        <w:rPr>
          <w:rFonts w:ascii="Arial" w:hAnsi="Arial" w:cs="Arial"/>
          <w:sz w:val="20"/>
          <w:szCs w:val="20"/>
        </w:rPr>
        <w:t>(e)</w:t>
      </w:r>
      <w:r w:rsidRPr="00131434">
        <w:rPr>
          <w:rFonts w:ascii="Arial" w:hAnsi="Arial" w:cs="Arial"/>
          <w:sz w:val="20"/>
          <w:szCs w:val="20"/>
        </w:rPr>
        <w:t xml:space="preserve"> Français</w:t>
      </w:r>
      <w:r w:rsidR="00781F88" w:rsidRPr="00131434">
        <w:rPr>
          <w:rFonts w:ascii="Arial" w:hAnsi="Arial" w:cs="Arial"/>
          <w:sz w:val="20"/>
          <w:szCs w:val="20"/>
        </w:rPr>
        <w:t>(</w:t>
      </w:r>
      <w:r w:rsidRPr="00131434">
        <w:rPr>
          <w:rFonts w:ascii="Arial" w:hAnsi="Arial" w:cs="Arial"/>
          <w:sz w:val="20"/>
          <w:szCs w:val="20"/>
        </w:rPr>
        <w:t>se</w:t>
      </w:r>
      <w:r w:rsidR="00781F88" w:rsidRPr="00131434">
        <w:rPr>
          <w:rFonts w:ascii="Arial" w:hAnsi="Arial" w:cs="Arial"/>
          <w:sz w:val="20"/>
          <w:szCs w:val="20"/>
        </w:rPr>
        <w:t>)</w:t>
      </w:r>
      <w:r w:rsidRPr="00131434">
        <w:rPr>
          <w:rFonts w:ascii="Arial" w:hAnsi="Arial" w:cs="Arial"/>
          <w:sz w:val="20"/>
          <w:szCs w:val="20"/>
        </w:rPr>
        <w:t xml:space="preserve"> sur cinq se considère en difficulté dans son acc</w:t>
      </w:r>
      <w:r w:rsidR="00781F88" w:rsidRPr="00131434">
        <w:rPr>
          <w:rFonts w:ascii="Arial" w:hAnsi="Arial" w:cs="Arial"/>
          <w:sz w:val="20"/>
          <w:szCs w:val="20"/>
        </w:rPr>
        <w:t>è</w:t>
      </w:r>
      <w:r w:rsidRPr="00131434">
        <w:rPr>
          <w:rFonts w:ascii="Arial" w:hAnsi="Arial" w:cs="Arial"/>
          <w:sz w:val="20"/>
          <w:szCs w:val="20"/>
        </w:rPr>
        <w:t xml:space="preserve">s ou usage numérique et on estime à </w:t>
      </w:r>
      <w:r w:rsidR="006614D3" w:rsidRPr="00131434">
        <w:rPr>
          <w:rFonts w:ascii="Arial" w:hAnsi="Arial" w:cs="Arial"/>
          <w:sz w:val="20"/>
          <w:szCs w:val="20"/>
        </w:rPr>
        <w:t>cinq</w:t>
      </w:r>
      <w:r w:rsidRPr="00131434">
        <w:rPr>
          <w:rFonts w:ascii="Arial" w:hAnsi="Arial" w:cs="Arial"/>
          <w:sz w:val="20"/>
          <w:szCs w:val="20"/>
        </w:rPr>
        <w:t xml:space="preserve"> millions le nombre des personnes qui voient s'ajouter à leur fragilité sociale un facteur supplémentaire d'exclusion : le numérique.</w:t>
      </w:r>
    </w:p>
    <w:p w14:paraId="6CCBA162" w14:textId="058F1DC8" w:rsidR="00831F6C" w:rsidRPr="00131434" w:rsidRDefault="00831F6C" w:rsidP="00781F88">
      <w:pPr>
        <w:autoSpaceDE w:val="0"/>
        <w:autoSpaceDN w:val="0"/>
        <w:spacing w:before="0"/>
        <w:ind w:left="14" w:firstLine="14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sz w:val="20"/>
          <w:szCs w:val="20"/>
        </w:rPr>
        <w:t>Faute de conna</w:t>
      </w:r>
      <w:r w:rsidR="003D033C" w:rsidRPr="00131434">
        <w:rPr>
          <w:rFonts w:ascii="Arial" w:hAnsi="Arial" w:cs="Arial"/>
          <w:sz w:val="20"/>
          <w:szCs w:val="20"/>
        </w:rPr>
        <w:t>i</w:t>
      </w:r>
      <w:r w:rsidRPr="00131434">
        <w:rPr>
          <w:rFonts w:ascii="Arial" w:hAnsi="Arial" w:cs="Arial"/>
          <w:sz w:val="20"/>
          <w:szCs w:val="20"/>
        </w:rPr>
        <w:t>ssances, de ressources ou d'inclina</w:t>
      </w:r>
      <w:r w:rsidR="003D033C" w:rsidRPr="00131434">
        <w:rPr>
          <w:rFonts w:ascii="Arial" w:hAnsi="Arial" w:cs="Arial"/>
          <w:sz w:val="20"/>
          <w:szCs w:val="20"/>
        </w:rPr>
        <w:t>i</w:t>
      </w:r>
      <w:r w:rsidRPr="00131434">
        <w:rPr>
          <w:rFonts w:ascii="Arial" w:hAnsi="Arial" w:cs="Arial"/>
          <w:sz w:val="20"/>
          <w:szCs w:val="20"/>
        </w:rPr>
        <w:t>sons pour ces outils, certaines personnes rencontrent des difficultés supplémentaires dans leurs parcours d'insertion qu'il s</w:t>
      </w:r>
      <w:r w:rsidR="003D033C" w:rsidRPr="00131434">
        <w:rPr>
          <w:rFonts w:ascii="Arial" w:hAnsi="Arial" w:cs="Arial"/>
          <w:sz w:val="20"/>
          <w:szCs w:val="20"/>
        </w:rPr>
        <w:t>’</w:t>
      </w:r>
      <w:r w:rsidRPr="00131434">
        <w:rPr>
          <w:rFonts w:ascii="Arial" w:hAnsi="Arial" w:cs="Arial"/>
          <w:sz w:val="20"/>
          <w:szCs w:val="20"/>
        </w:rPr>
        <w:t>agisse de rechercher un emploi ou de réaliser des démarches administratives : accès à l'information, ouverture de droits sociaux, déclaration de situation, renouvellement de papiers, etc.</w:t>
      </w:r>
    </w:p>
    <w:p w14:paraId="5AFB2682" w14:textId="2B59F941" w:rsidR="00831F6C" w:rsidRPr="00131434" w:rsidRDefault="00831F6C" w:rsidP="00781F88">
      <w:pPr>
        <w:autoSpaceDE w:val="0"/>
        <w:autoSpaceDN w:val="0"/>
        <w:spacing w:before="0"/>
        <w:ind w:left="14" w:firstLine="14"/>
        <w:jc w:val="both"/>
        <w:rPr>
          <w:rFonts w:ascii="Arial" w:hAnsi="Arial" w:cs="Arial"/>
          <w:sz w:val="16"/>
          <w:szCs w:val="16"/>
        </w:rPr>
      </w:pPr>
    </w:p>
    <w:p w14:paraId="70013772" w14:textId="40E0F717" w:rsidR="00831F6C" w:rsidRPr="00131434" w:rsidRDefault="00831F6C" w:rsidP="00781F88">
      <w:pPr>
        <w:autoSpaceDE w:val="0"/>
        <w:autoSpaceDN w:val="0"/>
        <w:spacing w:before="0"/>
        <w:ind w:left="14" w:firstLine="14"/>
        <w:jc w:val="both"/>
        <w:rPr>
          <w:rFonts w:ascii="Arial" w:hAnsi="Arial" w:cs="Arial"/>
          <w:sz w:val="16"/>
          <w:szCs w:val="16"/>
        </w:rPr>
      </w:pPr>
    </w:p>
    <w:p w14:paraId="79B8F1AB" w14:textId="6FDC7802" w:rsidR="00831F6C" w:rsidRPr="00131434" w:rsidRDefault="00831F6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b/>
          <w:bCs/>
          <w:color w:val="212121"/>
          <w:spacing w:val="-3"/>
          <w:sz w:val="20"/>
          <w:szCs w:val="20"/>
        </w:rPr>
      </w:pPr>
      <w:r w:rsidRPr="00131434">
        <w:rPr>
          <w:rFonts w:ascii="Arial" w:hAnsi="Arial" w:cs="Arial"/>
          <w:b/>
          <w:bCs/>
          <w:color w:val="212121"/>
          <w:spacing w:val="-3"/>
          <w:sz w:val="20"/>
          <w:szCs w:val="20"/>
        </w:rPr>
        <w:t>ARTICLE 1 : OBJECTTFS DE LA CHARTE</w:t>
      </w:r>
    </w:p>
    <w:p w14:paraId="471C24A2" w14:textId="4CA9110E" w:rsidR="00831F6C" w:rsidRPr="00131434" w:rsidRDefault="00831F6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sz w:val="8"/>
          <w:szCs w:val="8"/>
        </w:rPr>
      </w:pPr>
    </w:p>
    <w:p w14:paraId="1DB629E7" w14:textId="62BBA436" w:rsidR="00831F6C" w:rsidRPr="00131434" w:rsidRDefault="00831F6C" w:rsidP="00781F88">
      <w:pPr>
        <w:autoSpaceDE w:val="0"/>
        <w:autoSpaceDN w:val="0"/>
        <w:spacing w:before="0"/>
        <w:ind w:left="4" w:hanging="4"/>
        <w:jc w:val="both"/>
        <w:rPr>
          <w:rFonts w:ascii="Arial" w:hAnsi="Arial" w:cs="Arial"/>
          <w:color w:val="212121"/>
          <w:sz w:val="20"/>
          <w:szCs w:val="20"/>
        </w:rPr>
      </w:pPr>
      <w:r w:rsidRPr="00131434">
        <w:rPr>
          <w:rFonts w:ascii="Arial" w:hAnsi="Arial" w:cs="Arial"/>
          <w:color w:val="212121"/>
          <w:sz w:val="20"/>
          <w:szCs w:val="20"/>
        </w:rPr>
        <w:t>Cette charte définit un périmètre d'intervention pour les personnes qu</w:t>
      </w:r>
      <w:r w:rsidR="003D033C" w:rsidRPr="00131434">
        <w:rPr>
          <w:rFonts w:ascii="Arial" w:hAnsi="Arial" w:cs="Arial"/>
          <w:color w:val="212121"/>
          <w:sz w:val="20"/>
          <w:szCs w:val="20"/>
        </w:rPr>
        <w:t>i</w:t>
      </w:r>
      <w:r w:rsidRPr="00131434">
        <w:rPr>
          <w:rFonts w:ascii="Arial" w:hAnsi="Arial" w:cs="Arial"/>
          <w:color w:val="212121"/>
          <w:sz w:val="20"/>
          <w:szCs w:val="20"/>
        </w:rPr>
        <w:t xml:space="preserve"> vont accompagner les usagers en difficulté numérique à réaliser leurs démarches en ligne. L'objectif est double</w:t>
      </w:r>
      <w:r w:rsidR="00781F88" w:rsidRPr="00131434">
        <w:rPr>
          <w:rFonts w:ascii="Arial" w:hAnsi="Arial" w:cs="Arial"/>
          <w:color w:val="212121"/>
          <w:sz w:val="20"/>
          <w:szCs w:val="20"/>
        </w:rPr>
        <w:t xml:space="preserve"> </w:t>
      </w:r>
      <w:r w:rsidRPr="00131434">
        <w:rPr>
          <w:rFonts w:ascii="Arial" w:hAnsi="Arial" w:cs="Arial"/>
          <w:color w:val="212121"/>
          <w:sz w:val="20"/>
          <w:szCs w:val="20"/>
        </w:rPr>
        <w:t>:</w:t>
      </w:r>
    </w:p>
    <w:p w14:paraId="70724E98" w14:textId="52A01840" w:rsidR="00831F6C" w:rsidRPr="00131434" w:rsidRDefault="00831F6C" w:rsidP="00781F88">
      <w:pPr>
        <w:autoSpaceDE w:val="0"/>
        <w:autoSpaceDN w:val="0"/>
        <w:spacing w:before="0"/>
        <w:ind w:left="4"/>
        <w:jc w:val="both"/>
        <w:rPr>
          <w:rFonts w:ascii="Arial" w:hAnsi="Arial" w:cs="Arial"/>
          <w:color w:val="212121"/>
          <w:sz w:val="8"/>
          <w:szCs w:val="8"/>
        </w:rPr>
      </w:pPr>
    </w:p>
    <w:p w14:paraId="6C3E0897" w14:textId="6F43775C" w:rsidR="00831F6C" w:rsidRPr="00131434" w:rsidRDefault="00831F6C" w:rsidP="00781F88">
      <w:pPr>
        <w:pStyle w:val="Paragraphedeliste"/>
        <w:numPr>
          <w:ilvl w:val="0"/>
          <w:numId w:val="1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12121"/>
          <w:sz w:val="20"/>
          <w:szCs w:val="20"/>
        </w:rPr>
        <w:t>Donner aux aidants num</w:t>
      </w:r>
      <w:r w:rsidR="00781F88" w:rsidRPr="00131434">
        <w:rPr>
          <w:rFonts w:ascii="Arial" w:hAnsi="Arial" w:cs="Arial"/>
          <w:color w:val="212121"/>
          <w:sz w:val="20"/>
          <w:szCs w:val="20"/>
        </w:rPr>
        <w:t>é</w:t>
      </w:r>
      <w:r w:rsidRPr="00131434">
        <w:rPr>
          <w:rFonts w:ascii="Arial" w:hAnsi="Arial" w:cs="Arial"/>
          <w:color w:val="212121"/>
          <w:sz w:val="20"/>
          <w:szCs w:val="20"/>
        </w:rPr>
        <w:t>r</w:t>
      </w:r>
      <w:r w:rsidR="003D033C" w:rsidRPr="00131434">
        <w:rPr>
          <w:rFonts w:ascii="Arial" w:hAnsi="Arial" w:cs="Arial"/>
          <w:color w:val="212121"/>
          <w:sz w:val="20"/>
          <w:szCs w:val="20"/>
        </w:rPr>
        <w:t>i</w:t>
      </w:r>
      <w:r w:rsidRPr="00131434">
        <w:rPr>
          <w:rFonts w:ascii="Arial" w:hAnsi="Arial" w:cs="Arial"/>
          <w:color w:val="212121"/>
          <w:sz w:val="20"/>
          <w:szCs w:val="20"/>
        </w:rPr>
        <w:t>ques (médiateurs numériques, intervenants soc</w:t>
      </w:r>
      <w:r w:rsidR="003D033C" w:rsidRPr="00131434">
        <w:rPr>
          <w:rFonts w:ascii="Arial" w:hAnsi="Arial" w:cs="Arial"/>
          <w:color w:val="212121"/>
          <w:sz w:val="20"/>
          <w:szCs w:val="20"/>
        </w:rPr>
        <w:t>i</w:t>
      </w:r>
      <w:r w:rsidRPr="00131434">
        <w:rPr>
          <w:rFonts w:ascii="Arial" w:hAnsi="Arial" w:cs="Arial"/>
          <w:color w:val="212121"/>
          <w:sz w:val="20"/>
          <w:szCs w:val="20"/>
        </w:rPr>
        <w:t>aux, services civiques, bénévoles, etc.) un cadre éthique et déontologique pour accompagner les publics en difficulté numérique.</w:t>
      </w:r>
    </w:p>
    <w:p w14:paraId="22DC6DF0" w14:textId="0D2C9C30" w:rsidR="00831F6C" w:rsidRPr="00131434" w:rsidRDefault="00831F6C" w:rsidP="00781F88">
      <w:pPr>
        <w:pStyle w:val="Paragraphedeliste"/>
        <w:autoSpaceDE w:val="0"/>
        <w:autoSpaceDN w:val="0"/>
        <w:spacing w:before="0"/>
        <w:ind w:left="724" w:firstLine="0"/>
        <w:jc w:val="both"/>
        <w:rPr>
          <w:rFonts w:ascii="Arial" w:hAnsi="Arial" w:cs="Arial"/>
          <w:sz w:val="8"/>
          <w:szCs w:val="8"/>
        </w:rPr>
      </w:pPr>
    </w:p>
    <w:p w14:paraId="7D724502" w14:textId="5CAB8072" w:rsidR="00831F6C" w:rsidRPr="00131434" w:rsidRDefault="00831F6C" w:rsidP="00781F88">
      <w:pPr>
        <w:pStyle w:val="Paragraphedeliste"/>
        <w:numPr>
          <w:ilvl w:val="0"/>
          <w:numId w:val="1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12121"/>
          <w:sz w:val="20"/>
          <w:szCs w:val="20"/>
        </w:rPr>
        <w:t>Sensibiliser sur la protection des données personnelles du public aidé.</w:t>
      </w:r>
    </w:p>
    <w:p w14:paraId="23CE601B" w14:textId="7D355DE6" w:rsidR="00831F6C" w:rsidRPr="00131434" w:rsidRDefault="00831F6C" w:rsidP="00781F88">
      <w:pPr>
        <w:autoSpaceDE w:val="0"/>
        <w:autoSpaceDN w:val="0"/>
        <w:spacing w:before="0"/>
        <w:ind w:left="33"/>
        <w:jc w:val="both"/>
        <w:rPr>
          <w:rFonts w:ascii="Arial" w:hAnsi="Arial" w:cs="Arial"/>
          <w:color w:val="212121"/>
          <w:spacing w:val="-1"/>
          <w:sz w:val="8"/>
          <w:szCs w:val="8"/>
        </w:rPr>
      </w:pPr>
    </w:p>
    <w:p w14:paraId="3F49A162" w14:textId="009EF60F" w:rsidR="00831F6C" w:rsidRPr="00131434" w:rsidRDefault="00831F6C" w:rsidP="00781F88">
      <w:pPr>
        <w:autoSpaceDE w:val="0"/>
        <w:autoSpaceDN w:val="0"/>
        <w:spacing w:before="0"/>
        <w:ind w:left="33" w:hanging="33"/>
        <w:jc w:val="both"/>
        <w:rPr>
          <w:rFonts w:ascii="Arial" w:hAnsi="Arial" w:cs="Arial"/>
          <w:color w:val="212121"/>
          <w:spacing w:val="-1"/>
          <w:sz w:val="20"/>
          <w:szCs w:val="20"/>
        </w:rPr>
      </w:pPr>
      <w:r w:rsidRPr="00131434">
        <w:rPr>
          <w:rFonts w:ascii="Arial" w:hAnsi="Arial" w:cs="Arial"/>
          <w:color w:val="212121"/>
          <w:spacing w:val="-1"/>
          <w:sz w:val="20"/>
          <w:szCs w:val="20"/>
        </w:rPr>
        <w:t>Les aidants numériques doivent veiller à garantir la confidentialité quant aux informations données par les usagers en référence aux règles édictées par Ia CNIL et au regard de leur</w:t>
      </w:r>
      <w:r w:rsidR="003D033C" w:rsidRPr="00131434">
        <w:rPr>
          <w:rFonts w:ascii="Arial" w:hAnsi="Arial" w:cs="Arial"/>
          <w:color w:val="212121"/>
          <w:spacing w:val="-1"/>
          <w:sz w:val="20"/>
          <w:szCs w:val="20"/>
        </w:rPr>
        <w:t xml:space="preserve"> </w:t>
      </w:r>
      <w:r w:rsidRPr="00131434">
        <w:rPr>
          <w:rFonts w:ascii="Arial" w:hAnsi="Arial" w:cs="Arial"/>
          <w:color w:val="212121"/>
          <w:spacing w:val="-1"/>
          <w:sz w:val="20"/>
          <w:szCs w:val="20"/>
        </w:rPr>
        <w:t>fonction et statut.</w:t>
      </w:r>
    </w:p>
    <w:p w14:paraId="06C10193" w14:textId="40F5EEFF" w:rsidR="00831F6C" w:rsidRPr="00131434" w:rsidRDefault="00831F6C" w:rsidP="00781F88">
      <w:pPr>
        <w:autoSpaceDE w:val="0"/>
        <w:autoSpaceDN w:val="0"/>
        <w:spacing w:before="0"/>
        <w:ind w:left="33" w:firstLine="0"/>
        <w:jc w:val="both"/>
        <w:rPr>
          <w:rFonts w:ascii="Arial" w:hAnsi="Arial" w:cs="Arial"/>
          <w:sz w:val="16"/>
          <w:szCs w:val="16"/>
        </w:rPr>
      </w:pPr>
    </w:p>
    <w:p w14:paraId="35DE7970" w14:textId="77777777" w:rsidR="00781F88" w:rsidRPr="00131434" w:rsidRDefault="00781F88" w:rsidP="00781F88">
      <w:pPr>
        <w:autoSpaceDE w:val="0"/>
        <w:autoSpaceDN w:val="0"/>
        <w:spacing w:before="0"/>
        <w:ind w:left="33" w:firstLine="0"/>
        <w:jc w:val="both"/>
        <w:rPr>
          <w:rFonts w:ascii="Arial" w:hAnsi="Arial" w:cs="Arial"/>
          <w:sz w:val="16"/>
          <w:szCs w:val="16"/>
        </w:rPr>
      </w:pPr>
    </w:p>
    <w:p w14:paraId="35661721" w14:textId="670E2001" w:rsidR="00831F6C" w:rsidRPr="00131434" w:rsidRDefault="00831F6C" w:rsidP="00781F88">
      <w:pPr>
        <w:autoSpaceDE w:val="0"/>
        <w:autoSpaceDN w:val="0"/>
        <w:spacing w:before="0"/>
        <w:ind w:firstLine="9"/>
        <w:jc w:val="both"/>
        <w:rPr>
          <w:rFonts w:ascii="Arial" w:hAnsi="Arial" w:cs="Arial"/>
          <w:b/>
          <w:bCs/>
          <w:color w:val="6A6A6A"/>
          <w:spacing w:val="3"/>
          <w:sz w:val="20"/>
          <w:szCs w:val="20"/>
        </w:rPr>
      </w:pPr>
      <w:r w:rsidRPr="00131434">
        <w:rPr>
          <w:rFonts w:ascii="Arial" w:hAnsi="Arial" w:cs="Arial"/>
          <w:b/>
          <w:bCs/>
          <w:color w:val="212121"/>
          <w:spacing w:val="3"/>
          <w:sz w:val="20"/>
          <w:szCs w:val="20"/>
        </w:rPr>
        <w:t xml:space="preserve">ARTICLE </w:t>
      </w:r>
      <w:proofErr w:type="gramStart"/>
      <w:r w:rsidRPr="00131434">
        <w:rPr>
          <w:rFonts w:ascii="Arial" w:hAnsi="Arial" w:cs="Arial"/>
          <w:b/>
          <w:bCs/>
          <w:color w:val="212121"/>
          <w:spacing w:val="3"/>
          <w:sz w:val="20"/>
          <w:szCs w:val="20"/>
        </w:rPr>
        <w:t>2:</w:t>
      </w:r>
      <w:proofErr w:type="gramEnd"/>
      <w:r w:rsidRPr="00131434">
        <w:rPr>
          <w:rFonts w:ascii="Arial" w:hAnsi="Arial" w:cs="Arial"/>
          <w:b/>
          <w:bCs/>
          <w:color w:val="212121"/>
          <w:spacing w:val="3"/>
          <w:sz w:val="20"/>
          <w:szCs w:val="20"/>
        </w:rPr>
        <w:t xml:space="preserve"> LES SERVICES</w:t>
      </w:r>
      <w:r w:rsidRPr="00131434">
        <w:rPr>
          <w:rFonts w:ascii="Arial" w:hAnsi="Arial" w:cs="Arial"/>
          <w:b/>
          <w:bCs/>
          <w:color w:val="6A6A6A"/>
          <w:spacing w:val="3"/>
          <w:sz w:val="20"/>
          <w:szCs w:val="20"/>
        </w:rPr>
        <w:t xml:space="preserve"> </w:t>
      </w:r>
    </w:p>
    <w:p w14:paraId="23EEC631" w14:textId="77777777" w:rsidR="00781F88" w:rsidRPr="00131434" w:rsidRDefault="00781F88" w:rsidP="00781F88">
      <w:pPr>
        <w:autoSpaceDE w:val="0"/>
        <w:autoSpaceDN w:val="0"/>
        <w:spacing w:before="0"/>
        <w:ind w:firstLine="9"/>
        <w:jc w:val="both"/>
        <w:rPr>
          <w:rFonts w:ascii="Arial" w:hAnsi="Arial" w:cs="Arial"/>
          <w:b/>
          <w:bCs/>
          <w:sz w:val="8"/>
          <w:szCs w:val="8"/>
        </w:rPr>
      </w:pPr>
    </w:p>
    <w:p w14:paraId="09BD46A2" w14:textId="79FDD36A" w:rsidR="004144FC" w:rsidRPr="00131434" w:rsidRDefault="00831F6C" w:rsidP="00781F88">
      <w:pPr>
        <w:autoSpaceDE w:val="0"/>
        <w:autoSpaceDN w:val="0"/>
        <w:spacing w:before="0"/>
        <w:ind w:left="4" w:firstLine="10"/>
        <w:jc w:val="both"/>
        <w:rPr>
          <w:rFonts w:ascii="Arial" w:hAnsi="Arial" w:cs="Arial"/>
          <w:color w:val="212121"/>
          <w:sz w:val="20"/>
          <w:szCs w:val="20"/>
        </w:rPr>
      </w:pPr>
      <w:r w:rsidRPr="00131434">
        <w:rPr>
          <w:rFonts w:ascii="Arial" w:hAnsi="Arial" w:cs="Arial"/>
          <w:color w:val="212121"/>
          <w:sz w:val="20"/>
          <w:szCs w:val="20"/>
        </w:rPr>
        <w:t>L'aidant numérique s'engage sur un ou plusieurs services au sein du réseau. Les membres du réseau en sont informés.</w:t>
      </w:r>
      <w:r w:rsidR="00781F88" w:rsidRPr="00131434">
        <w:rPr>
          <w:rFonts w:ascii="Arial" w:hAnsi="Arial" w:cs="Arial"/>
          <w:color w:val="212121"/>
          <w:sz w:val="20"/>
          <w:szCs w:val="20"/>
        </w:rPr>
        <w:t xml:space="preserve"> </w:t>
      </w:r>
      <w:r w:rsidRPr="00131434">
        <w:rPr>
          <w:rFonts w:ascii="Arial" w:hAnsi="Arial" w:cs="Arial"/>
          <w:color w:val="212121"/>
          <w:sz w:val="20"/>
          <w:szCs w:val="20"/>
        </w:rPr>
        <w:t xml:space="preserve">L'aide numérique peut recouvrir </w:t>
      </w:r>
      <w:r w:rsidR="003D033C" w:rsidRPr="00131434">
        <w:rPr>
          <w:rFonts w:ascii="Arial" w:hAnsi="Arial" w:cs="Arial"/>
          <w:color w:val="212121"/>
          <w:sz w:val="20"/>
          <w:szCs w:val="20"/>
        </w:rPr>
        <w:t>trois</w:t>
      </w:r>
      <w:r w:rsidRPr="00131434">
        <w:rPr>
          <w:rFonts w:ascii="Arial" w:hAnsi="Arial" w:cs="Arial"/>
          <w:color w:val="212121"/>
          <w:sz w:val="20"/>
          <w:szCs w:val="20"/>
        </w:rPr>
        <w:t xml:space="preserve"> services différents :</w:t>
      </w:r>
    </w:p>
    <w:p w14:paraId="19A48D3C" w14:textId="34DDDC62" w:rsidR="00781F88" w:rsidRPr="00131434" w:rsidRDefault="00032B1E" w:rsidP="00781F88">
      <w:pPr>
        <w:autoSpaceDE w:val="0"/>
        <w:autoSpaceDN w:val="0"/>
        <w:spacing w:before="0"/>
        <w:ind w:left="4" w:firstLine="10"/>
        <w:jc w:val="both"/>
        <w:rPr>
          <w:rFonts w:ascii="Arial" w:hAnsi="Arial" w:cs="Arial"/>
          <w:sz w:val="8"/>
          <w:szCs w:val="8"/>
        </w:rPr>
      </w:pPr>
      <w:r w:rsidRPr="00131434">
        <w:rPr>
          <w:rFonts w:ascii="Arial" w:hAnsi="Arial" w:cs="Arial"/>
          <w:noProof/>
          <w:color w:val="202020"/>
          <w:sz w:val="8"/>
          <w:szCs w:val="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8484B2E" wp14:editId="7E52EA07">
                <wp:simplePos x="0" y="0"/>
                <wp:positionH relativeFrom="leftMargin">
                  <wp:posOffset>83820</wp:posOffset>
                </wp:positionH>
                <wp:positionV relativeFrom="paragraph">
                  <wp:posOffset>64135</wp:posOffset>
                </wp:positionV>
                <wp:extent cx="906780" cy="838200"/>
                <wp:effectExtent l="0" t="0" r="762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266DD" w14:textId="1C7BAFF3" w:rsidR="00F87838" w:rsidRPr="00F87838" w:rsidRDefault="00F878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8783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LA PERMANENCE NUMERIQUE CONCERNE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84B2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.6pt;margin-top:5.05pt;width:71.4pt;height:6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" stroked="f">
                <v:textbox>
                  <w:txbxContent>
                    <w:p w14:paraId="426266DD" w14:textId="1C7BAFF3" w:rsidR="00F87838" w:rsidRPr="00F87838" w:rsidRDefault="00F87838">
                      <w:pPr>
                        <w:rPr>
                          <w:b/>
                          <w:bCs/>
                        </w:rPr>
                      </w:pPr>
                      <w:r w:rsidRPr="00F87838">
                        <w:rPr>
                          <w:b/>
                          <w:bCs/>
                          <w:sz w:val="16"/>
                          <w:szCs w:val="16"/>
                        </w:rPr>
                        <w:t>LA PERMANENCE NUMERIQUE CONCERNE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4B58F8" w14:textId="1E8CDD03" w:rsidR="00831F6C" w:rsidRPr="00131434" w:rsidRDefault="00032B1E" w:rsidP="00781F88">
      <w:pPr>
        <w:pStyle w:val="Paragraphedeliste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b/>
          <w:bCs/>
          <w:noProof/>
          <w:color w:val="20202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D57D3D" wp14:editId="2FB7E399">
                <wp:simplePos x="0" y="0"/>
                <wp:positionH relativeFrom="column">
                  <wp:posOffset>37465</wp:posOffset>
                </wp:positionH>
                <wp:positionV relativeFrom="paragraph">
                  <wp:posOffset>234315</wp:posOffset>
                </wp:positionV>
                <wp:extent cx="342900" cy="7620"/>
                <wp:effectExtent l="0" t="57150" r="38100" b="87630"/>
                <wp:wrapNone/>
                <wp:docPr id="7" name="Connecteur droit avec flè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BB0A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2.95pt;margin-top:18.45pt;width:27pt;height: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" strokecolor="windowText" strokeweight="1pt">
                <v:stroke endarrow="block" joinstyle="miter"/>
              </v:shape>
            </w:pict>
          </mc:Fallback>
        </mc:AlternateContent>
      </w:r>
      <w:r w:rsidR="00131434" w:rsidRPr="00131434">
        <w:rPr>
          <w:rFonts w:ascii="Arial" w:hAnsi="Arial" w:cs="Arial"/>
          <w:b/>
          <w:bCs/>
          <w:color w:val="212121"/>
          <w:spacing w:val="1"/>
          <w:sz w:val="20"/>
          <w:szCs w:val="20"/>
          <w:u w:val="single"/>
        </w:rPr>
        <w:t>Assistance</w:t>
      </w:r>
      <w:r w:rsidR="00131434" w:rsidRPr="00131434">
        <w:rPr>
          <w:rFonts w:ascii="Arial" w:hAnsi="Arial" w:cs="Arial"/>
          <w:color w:val="212121"/>
          <w:spacing w:val="1"/>
          <w:sz w:val="20"/>
          <w:szCs w:val="20"/>
        </w:rPr>
        <w:t xml:space="preserve"> :</w:t>
      </w:r>
      <w:r w:rsidR="00831F6C" w:rsidRPr="00131434">
        <w:rPr>
          <w:rFonts w:ascii="Arial" w:hAnsi="Arial" w:cs="Arial"/>
          <w:color w:val="212121"/>
          <w:spacing w:val="1"/>
          <w:sz w:val="20"/>
          <w:szCs w:val="20"/>
        </w:rPr>
        <w:t xml:space="preserve"> </w:t>
      </w:r>
      <w:r w:rsidR="00781F88" w:rsidRPr="00131434">
        <w:rPr>
          <w:rFonts w:ascii="Arial" w:hAnsi="Arial" w:cs="Arial"/>
          <w:b/>
          <w:bCs/>
          <w:color w:val="212121"/>
          <w:spacing w:val="1"/>
          <w:sz w:val="20"/>
          <w:szCs w:val="20"/>
        </w:rPr>
        <w:t>L</w:t>
      </w:r>
      <w:r w:rsidR="00831F6C" w:rsidRPr="00131434">
        <w:rPr>
          <w:rFonts w:ascii="Arial" w:hAnsi="Arial" w:cs="Arial"/>
          <w:b/>
          <w:bCs/>
          <w:color w:val="212121"/>
          <w:spacing w:val="1"/>
          <w:sz w:val="20"/>
          <w:szCs w:val="20"/>
        </w:rPr>
        <w:t>'aidant numérique intervient auprès du public en incapacité de réaliser des</w:t>
      </w:r>
      <w:r w:rsidR="003D033C" w:rsidRPr="00131434">
        <w:rPr>
          <w:rFonts w:ascii="Arial" w:hAnsi="Arial" w:cs="Arial"/>
          <w:b/>
          <w:bCs/>
          <w:color w:val="212121"/>
          <w:spacing w:val="1"/>
          <w:sz w:val="20"/>
          <w:szCs w:val="20"/>
        </w:rPr>
        <w:t xml:space="preserve"> </w:t>
      </w:r>
      <w:r w:rsidR="00831F6C" w:rsidRPr="00131434">
        <w:rPr>
          <w:rFonts w:ascii="Arial" w:hAnsi="Arial" w:cs="Arial"/>
          <w:b/>
          <w:bCs/>
          <w:color w:val="212121"/>
          <w:sz w:val="20"/>
          <w:szCs w:val="20"/>
        </w:rPr>
        <w:t>démarches en ligne en toute autonomie pour des raisons physiques ou en raison du manqu</w:t>
      </w:r>
      <w:r w:rsidR="004144FC" w:rsidRPr="00131434">
        <w:rPr>
          <w:rFonts w:ascii="Arial" w:hAnsi="Arial" w:cs="Arial"/>
          <w:b/>
          <w:bCs/>
          <w:color w:val="212121"/>
          <w:sz w:val="20"/>
          <w:szCs w:val="20"/>
        </w:rPr>
        <w:t xml:space="preserve">e </w:t>
      </w:r>
      <w:r w:rsidR="00831F6C" w:rsidRPr="00131434">
        <w:rPr>
          <w:rFonts w:ascii="Arial" w:hAnsi="Arial" w:cs="Arial"/>
          <w:b/>
          <w:bCs/>
          <w:color w:val="202020"/>
          <w:sz w:val="20"/>
          <w:szCs w:val="20"/>
        </w:rPr>
        <w:t>de compétences numériques.</w:t>
      </w:r>
      <w:r w:rsidR="00831F6C" w:rsidRPr="00131434"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0EA0EAB4" w14:textId="1BE10515" w:rsidR="00831F6C" w:rsidRPr="00131434" w:rsidRDefault="00831F6C" w:rsidP="00781F88">
      <w:pPr>
        <w:autoSpaceDE w:val="0"/>
        <w:autoSpaceDN w:val="0"/>
        <w:spacing w:before="0"/>
        <w:ind w:firstLine="24"/>
        <w:jc w:val="both"/>
        <w:rPr>
          <w:rFonts w:ascii="Arial" w:hAnsi="Arial" w:cs="Arial"/>
          <w:color w:val="202020"/>
          <w:sz w:val="8"/>
          <w:szCs w:val="8"/>
        </w:rPr>
      </w:pPr>
    </w:p>
    <w:p w14:paraId="13A9EFB6" w14:textId="7D0DE906" w:rsidR="00781F88" w:rsidRPr="00131434" w:rsidRDefault="00F87838" w:rsidP="00781F88">
      <w:pPr>
        <w:pStyle w:val="Paragraphedeliste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hAnsi="Arial" w:cs="Arial"/>
          <w:color w:val="202020"/>
          <w:sz w:val="20"/>
          <w:szCs w:val="20"/>
        </w:rPr>
      </w:pPr>
      <w:r w:rsidRPr="00131434">
        <w:rPr>
          <w:rFonts w:ascii="Arial" w:hAnsi="Arial" w:cs="Arial"/>
          <w:b/>
          <w:bCs/>
          <w:noProof/>
          <w:color w:val="20202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1791A" wp14:editId="76B83A69">
                <wp:simplePos x="0" y="0"/>
                <wp:positionH relativeFrom="column">
                  <wp:posOffset>-635</wp:posOffset>
                </wp:positionH>
                <wp:positionV relativeFrom="paragraph">
                  <wp:posOffset>262255</wp:posOffset>
                </wp:positionV>
                <wp:extent cx="342900" cy="7620"/>
                <wp:effectExtent l="0" t="57150" r="38100" b="87630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762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F70573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-.05pt;margin-top:20.65pt;width:27pt;height: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" strokecolor="black [3200]" strokeweight="1pt">
                <v:stroke endarrow="block" joinstyle="miter"/>
              </v:shape>
            </w:pict>
          </mc:Fallback>
        </mc:AlternateContent>
      </w:r>
      <w:r w:rsidR="00831F6C" w:rsidRPr="00131434">
        <w:rPr>
          <w:rFonts w:ascii="Arial" w:hAnsi="Arial" w:cs="Arial"/>
          <w:b/>
          <w:bCs/>
          <w:color w:val="202020"/>
          <w:sz w:val="20"/>
          <w:szCs w:val="20"/>
          <w:u w:val="single"/>
        </w:rPr>
        <w:t>Facilitation</w:t>
      </w:r>
      <w:r w:rsidR="00831F6C" w:rsidRPr="00131434">
        <w:rPr>
          <w:rFonts w:ascii="Arial" w:hAnsi="Arial" w:cs="Arial"/>
          <w:color w:val="202020"/>
          <w:sz w:val="20"/>
          <w:szCs w:val="20"/>
        </w:rPr>
        <w:t xml:space="preserve"> </w:t>
      </w:r>
      <w:r w:rsidR="00831F6C" w:rsidRPr="00131434">
        <w:rPr>
          <w:rFonts w:ascii="Arial" w:hAnsi="Arial" w:cs="Arial"/>
          <w:b/>
          <w:bCs/>
          <w:color w:val="202020"/>
          <w:sz w:val="20"/>
          <w:szCs w:val="20"/>
        </w:rPr>
        <w:t xml:space="preserve">: </w:t>
      </w:r>
      <w:r w:rsidR="00781F88" w:rsidRPr="00131434">
        <w:rPr>
          <w:rFonts w:ascii="Arial" w:hAnsi="Arial" w:cs="Arial"/>
          <w:b/>
          <w:bCs/>
          <w:color w:val="202020"/>
          <w:sz w:val="20"/>
          <w:szCs w:val="20"/>
        </w:rPr>
        <w:t>L</w:t>
      </w:r>
      <w:r w:rsidR="00831F6C" w:rsidRPr="00131434">
        <w:rPr>
          <w:rFonts w:ascii="Arial" w:hAnsi="Arial" w:cs="Arial"/>
          <w:b/>
          <w:bCs/>
          <w:color w:val="202020"/>
          <w:sz w:val="20"/>
          <w:szCs w:val="20"/>
        </w:rPr>
        <w:t>'aidant numérique accompagne le public sur des services en ligne spécifiques</w:t>
      </w:r>
      <w:r w:rsidR="00831F6C" w:rsidRPr="00131434">
        <w:rPr>
          <w:rFonts w:ascii="Arial" w:hAnsi="Arial" w:cs="Arial"/>
          <w:b/>
          <w:bCs/>
          <w:sz w:val="20"/>
          <w:szCs w:val="20"/>
        </w:rPr>
        <w:t xml:space="preserve"> </w:t>
      </w:r>
      <w:r w:rsidR="00831F6C" w:rsidRPr="00131434">
        <w:rPr>
          <w:rFonts w:ascii="Arial" w:hAnsi="Arial" w:cs="Arial"/>
          <w:b/>
          <w:bCs/>
          <w:color w:val="202020"/>
          <w:sz w:val="20"/>
          <w:szCs w:val="20"/>
        </w:rPr>
        <w:t>pour lui faciliter l'accès lorsque l'usager n'est pas familiarisé avec l'outil</w:t>
      </w:r>
      <w:r w:rsidR="003D033C" w:rsidRPr="00131434">
        <w:rPr>
          <w:rFonts w:ascii="Arial" w:hAnsi="Arial" w:cs="Arial"/>
          <w:b/>
          <w:bCs/>
          <w:color w:val="202020"/>
          <w:sz w:val="20"/>
          <w:szCs w:val="20"/>
        </w:rPr>
        <w:t>.</w:t>
      </w:r>
      <w:r w:rsidR="00831F6C" w:rsidRPr="00131434">
        <w:rPr>
          <w:rFonts w:ascii="Arial" w:hAnsi="Arial" w:cs="Arial"/>
          <w:b/>
          <w:bCs/>
          <w:color w:val="202020"/>
          <w:sz w:val="20"/>
          <w:szCs w:val="20"/>
        </w:rPr>
        <w:t xml:space="preserve"> Par exemple sur</w:t>
      </w:r>
      <w:r w:rsidR="00831F6C" w:rsidRPr="00131434">
        <w:rPr>
          <w:rFonts w:ascii="Arial" w:hAnsi="Arial" w:cs="Arial"/>
          <w:b/>
          <w:bCs/>
          <w:sz w:val="20"/>
          <w:szCs w:val="20"/>
        </w:rPr>
        <w:t xml:space="preserve"> </w:t>
      </w:r>
      <w:r w:rsidR="00831F6C" w:rsidRPr="00131434">
        <w:rPr>
          <w:rFonts w:ascii="Arial" w:hAnsi="Arial" w:cs="Arial"/>
          <w:b/>
          <w:bCs/>
          <w:color w:val="202020"/>
          <w:sz w:val="20"/>
          <w:szCs w:val="20"/>
        </w:rPr>
        <w:t>certaines démarches administratives.</w:t>
      </w:r>
      <w:r w:rsidR="00831F6C" w:rsidRPr="00131434">
        <w:rPr>
          <w:rFonts w:ascii="Arial" w:hAnsi="Arial" w:cs="Arial"/>
          <w:color w:val="202020"/>
          <w:sz w:val="20"/>
          <w:szCs w:val="20"/>
        </w:rPr>
        <w:t xml:space="preserve"> </w:t>
      </w:r>
    </w:p>
    <w:p w14:paraId="3310BECC" w14:textId="77777777" w:rsidR="00F87838" w:rsidRPr="00131434" w:rsidRDefault="00F87838" w:rsidP="00F87838">
      <w:pPr>
        <w:pStyle w:val="Paragraphedeliste"/>
        <w:rPr>
          <w:rFonts w:ascii="Arial" w:hAnsi="Arial" w:cs="Arial"/>
          <w:color w:val="202020"/>
          <w:sz w:val="8"/>
          <w:szCs w:val="8"/>
        </w:rPr>
      </w:pPr>
    </w:p>
    <w:p w14:paraId="39DB747D" w14:textId="7163CF83" w:rsidR="00F87838" w:rsidRPr="00131434" w:rsidRDefault="00F87838" w:rsidP="00781F88">
      <w:pPr>
        <w:pStyle w:val="Paragraphedeliste"/>
        <w:numPr>
          <w:ilvl w:val="0"/>
          <w:numId w:val="3"/>
        </w:numPr>
        <w:autoSpaceDE w:val="0"/>
        <w:autoSpaceDN w:val="0"/>
        <w:spacing w:before="0"/>
        <w:jc w:val="both"/>
        <w:rPr>
          <w:rFonts w:ascii="Arial" w:hAnsi="Arial" w:cs="Arial"/>
          <w:color w:val="202020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  <w:u w:val="single"/>
        </w:rPr>
        <w:t>Formation</w:t>
      </w:r>
      <w:r w:rsidRPr="00131434">
        <w:rPr>
          <w:rFonts w:ascii="Arial" w:hAnsi="Arial" w:cs="Arial"/>
          <w:color w:val="202020"/>
          <w:sz w:val="20"/>
          <w:szCs w:val="20"/>
        </w:rPr>
        <w:t xml:space="preserve"> : L’aidant numérique intervient auprès du public sur des apprentissages pouvant aller de l’</w:t>
      </w:r>
      <w:r w:rsidR="00131434" w:rsidRPr="00131434">
        <w:rPr>
          <w:rFonts w:ascii="Arial" w:hAnsi="Arial" w:cs="Arial"/>
          <w:color w:val="202020"/>
          <w:sz w:val="20"/>
          <w:szCs w:val="20"/>
        </w:rPr>
        <w:t>initiation</w:t>
      </w:r>
      <w:r w:rsidRPr="00131434">
        <w:rPr>
          <w:rFonts w:ascii="Arial" w:hAnsi="Arial" w:cs="Arial"/>
          <w:color w:val="202020"/>
          <w:sz w:val="20"/>
          <w:szCs w:val="20"/>
        </w:rPr>
        <w:t xml:space="preserve"> jusqu’au perfectionnement.</w:t>
      </w:r>
    </w:p>
    <w:p w14:paraId="3B47ABAD" w14:textId="1181D05F" w:rsidR="00831F6C" w:rsidRPr="00131434" w:rsidRDefault="00831F6C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color w:val="202020"/>
          <w:sz w:val="16"/>
          <w:szCs w:val="16"/>
        </w:rPr>
      </w:pPr>
    </w:p>
    <w:p w14:paraId="2DFE3BB0" w14:textId="77777777" w:rsidR="00781F88" w:rsidRPr="00131434" w:rsidRDefault="00781F88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color w:val="202020"/>
          <w:sz w:val="16"/>
          <w:szCs w:val="16"/>
        </w:rPr>
      </w:pPr>
    </w:p>
    <w:p w14:paraId="00FA98CA" w14:textId="4B8C9D2A" w:rsidR="004144FC" w:rsidRPr="00131434" w:rsidRDefault="00831F6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b/>
          <w:bCs/>
          <w:sz w:val="20"/>
          <w:szCs w:val="20"/>
        </w:rPr>
      </w:pPr>
      <w:r w:rsidRPr="00131434">
        <w:rPr>
          <w:rFonts w:ascii="Arial" w:hAnsi="Arial" w:cs="Arial"/>
          <w:b/>
          <w:bCs/>
          <w:color w:val="202020"/>
          <w:sz w:val="20"/>
          <w:szCs w:val="20"/>
        </w:rPr>
        <w:t xml:space="preserve">ARTICLE 3 : </w:t>
      </w:r>
      <w:r w:rsidR="004144FC" w:rsidRPr="00131434">
        <w:rPr>
          <w:rFonts w:ascii="Arial" w:hAnsi="Arial" w:cs="Arial"/>
          <w:b/>
          <w:bCs/>
          <w:color w:val="202020"/>
          <w:sz w:val="20"/>
          <w:szCs w:val="20"/>
        </w:rPr>
        <w:t>LA CONFIDENTIALITÉ</w:t>
      </w:r>
    </w:p>
    <w:p w14:paraId="28C42F10" w14:textId="764EC7BF" w:rsidR="004144FC" w:rsidRPr="00131434" w:rsidRDefault="004144F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b/>
          <w:bCs/>
          <w:sz w:val="8"/>
          <w:szCs w:val="8"/>
        </w:rPr>
      </w:pPr>
    </w:p>
    <w:p w14:paraId="094E3CB4" w14:textId="0ABF0556" w:rsidR="00831F6C" w:rsidRPr="00131434" w:rsidRDefault="00831F6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b/>
          <w:bCs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 xml:space="preserve">Selon </w:t>
      </w:r>
      <w:r w:rsidR="00131434" w:rsidRPr="00131434">
        <w:rPr>
          <w:rFonts w:ascii="Arial" w:hAnsi="Arial" w:cs="Arial"/>
          <w:color w:val="202020"/>
          <w:sz w:val="20"/>
          <w:szCs w:val="20"/>
        </w:rPr>
        <w:t>I ’intervention</w:t>
      </w:r>
      <w:r w:rsidRPr="00131434">
        <w:rPr>
          <w:rFonts w:ascii="Arial" w:hAnsi="Arial" w:cs="Arial"/>
          <w:color w:val="202020"/>
          <w:sz w:val="20"/>
          <w:szCs w:val="20"/>
        </w:rPr>
        <w:t>, l'aidant numérique pourra demander l'autorisation d'accéder aux données personnelles des bénéficiaires notamment pour un accès et/ou un maintien aux droits.</w:t>
      </w:r>
    </w:p>
    <w:p w14:paraId="197B73BD" w14:textId="033B1050" w:rsidR="004144FC" w:rsidRPr="00131434" w:rsidRDefault="004144FC" w:rsidP="00781F88">
      <w:pPr>
        <w:autoSpaceDE w:val="0"/>
        <w:autoSpaceDN w:val="0"/>
        <w:spacing w:before="0"/>
        <w:ind w:firstLin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L’</w:t>
      </w:r>
      <w:r w:rsidR="00831F6C" w:rsidRPr="00131434">
        <w:rPr>
          <w:rFonts w:ascii="Arial" w:hAnsi="Arial" w:cs="Arial"/>
          <w:color w:val="202020"/>
          <w:sz w:val="20"/>
          <w:szCs w:val="20"/>
        </w:rPr>
        <w:t>aidant numérique expliquera impérativement au public accompagné les risques de divulgation de données personnelles à un tiers de manière à sensibiliser la personne aidée aux risques encourus en dehors de cet accom</w:t>
      </w:r>
      <w:r w:rsidRPr="00131434">
        <w:rPr>
          <w:rFonts w:ascii="Arial" w:hAnsi="Arial" w:cs="Arial"/>
          <w:color w:val="202020"/>
          <w:sz w:val="20"/>
          <w:szCs w:val="20"/>
        </w:rPr>
        <w:t>pa</w:t>
      </w:r>
      <w:r w:rsidR="00831F6C" w:rsidRPr="00131434">
        <w:rPr>
          <w:rFonts w:ascii="Arial" w:hAnsi="Arial" w:cs="Arial"/>
          <w:color w:val="202020"/>
          <w:sz w:val="20"/>
          <w:szCs w:val="20"/>
        </w:rPr>
        <w:t>gnement.</w:t>
      </w:r>
    </w:p>
    <w:p w14:paraId="3013C72E" w14:textId="3936E3DD" w:rsidR="004144FC" w:rsidRPr="00131434" w:rsidRDefault="00831F6C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color w:val="202020"/>
          <w:spacing w:val="-3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Ce partage de données personnelles (mails, identifiants, mots de passe, données administratives, etc.) entre l</w:t>
      </w:r>
      <w:r w:rsidR="003D033C" w:rsidRPr="00131434">
        <w:rPr>
          <w:rFonts w:ascii="Arial" w:hAnsi="Arial" w:cs="Arial"/>
          <w:color w:val="202020"/>
          <w:sz w:val="20"/>
          <w:szCs w:val="20"/>
        </w:rPr>
        <w:t>’</w:t>
      </w:r>
      <w:r w:rsidRPr="00131434">
        <w:rPr>
          <w:rFonts w:ascii="Arial" w:hAnsi="Arial" w:cs="Arial"/>
          <w:color w:val="202020"/>
          <w:sz w:val="20"/>
          <w:szCs w:val="20"/>
        </w:rPr>
        <w:t>aidant numérique et la personne accompagnée sera basé sur un accord mutuel dans le cadre de l'accompagnement numérique.</w:t>
      </w:r>
      <w:r w:rsidR="004144FC" w:rsidRPr="00131434">
        <w:rPr>
          <w:rFonts w:ascii="Arial" w:hAnsi="Arial" w:cs="Arial"/>
          <w:color w:val="202020"/>
          <w:spacing w:val="-3"/>
          <w:sz w:val="20"/>
          <w:szCs w:val="20"/>
        </w:rPr>
        <w:t xml:space="preserve"> </w:t>
      </w:r>
    </w:p>
    <w:p w14:paraId="790144C8" w14:textId="5FF81609" w:rsidR="006614D3" w:rsidRPr="00131434" w:rsidRDefault="006614D3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color w:val="202020"/>
          <w:spacing w:val="-3"/>
          <w:sz w:val="16"/>
          <w:szCs w:val="16"/>
        </w:rPr>
      </w:pPr>
    </w:p>
    <w:p w14:paraId="3112920C" w14:textId="15C31D7A" w:rsidR="004A46BA" w:rsidRPr="00131434" w:rsidRDefault="004144FC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color w:val="202020"/>
          <w:spacing w:val="-3"/>
          <w:sz w:val="20"/>
          <w:szCs w:val="20"/>
        </w:rPr>
      </w:pPr>
      <w:r w:rsidRPr="00131434">
        <w:rPr>
          <w:rFonts w:ascii="Arial" w:hAnsi="Arial" w:cs="Arial"/>
          <w:color w:val="202020"/>
          <w:spacing w:val="-3"/>
          <w:sz w:val="20"/>
          <w:szCs w:val="20"/>
        </w:rPr>
        <w:t>Aussi l'aidant numérique s'engage à :</w:t>
      </w:r>
    </w:p>
    <w:p w14:paraId="3079AD2B" w14:textId="1CF4CA4C" w:rsidR="004A46BA" w:rsidRPr="00131434" w:rsidRDefault="004A46BA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sz w:val="8"/>
          <w:szCs w:val="8"/>
        </w:rPr>
      </w:pPr>
    </w:p>
    <w:p w14:paraId="46F51271" w14:textId="34336436" w:rsidR="004A46BA" w:rsidRPr="00131434" w:rsidRDefault="004144FC" w:rsidP="00781F88">
      <w:pPr>
        <w:pStyle w:val="Paragraphedeliste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Ne garder aucune copie papier ou numérique des documents qui lui ont été transmis.</w:t>
      </w:r>
    </w:p>
    <w:p w14:paraId="42D143A4" w14:textId="46438C0F" w:rsidR="004A46BA" w:rsidRPr="00131434" w:rsidRDefault="004144FC" w:rsidP="00781F88">
      <w:pPr>
        <w:pStyle w:val="Paragraphedeliste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Ne conserver aucun identifiant ou mot de passe personnel des publics aidés.</w:t>
      </w:r>
    </w:p>
    <w:p w14:paraId="711CD0C7" w14:textId="22D4A433" w:rsidR="004144FC" w:rsidRPr="00131434" w:rsidRDefault="00131434" w:rsidP="00781F88">
      <w:pPr>
        <w:pStyle w:val="Paragraphedeliste"/>
        <w:numPr>
          <w:ilvl w:val="0"/>
          <w:numId w:val="4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noProof/>
          <w:color w:val="20202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1EBEC0B5" wp14:editId="2BF0ACDA">
            <wp:simplePos x="0" y="0"/>
            <wp:positionH relativeFrom="column">
              <wp:posOffset>4853940</wp:posOffset>
            </wp:positionH>
            <wp:positionV relativeFrom="paragraph">
              <wp:posOffset>9525</wp:posOffset>
            </wp:positionV>
            <wp:extent cx="1866900" cy="112014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ll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4FC" w:rsidRPr="00131434">
        <w:rPr>
          <w:rFonts w:ascii="Arial" w:hAnsi="Arial" w:cs="Arial"/>
          <w:color w:val="202020"/>
          <w:sz w:val="20"/>
          <w:szCs w:val="20"/>
        </w:rPr>
        <w:t>Ne transmettre aucune information ou document à un tiers</w:t>
      </w:r>
      <w:r w:rsidR="00781F88" w:rsidRPr="00131434">
        <w:rPr>
          <w:rFonts w:ascii="Arial" w:hAnsi="Arial" w:cs="Arial"/>
          <w:color w:val="202020"/>
          <w:sz w:val="20"/>
          <w:szCs w:val="20"/>
        </w:rPr>
        <w:t>.</w:t>
      </w:r>
    </w:p>
    <w:p w14:paraId="6852403B" w14:textId="52AC02B5" w:rsidR="00781F88" w:rsidRPr="00131434" w:rsidRDefault="00131434" w:rsidP="00781F88">
      <w:pPr>
        <w:pStyle w:val="Paragraphedeliste"/>
        <w:autoSpaceDE w:val="0"/>
        <w:autoSpaceDN w:val="0"/>
        <w:spacing w:before="0"/>
        <w:ind w:firstLine="0"/>
        <w:jc w:val="both"/>
        <w:rPr>
          <w:rFonts w:ascii="Arial" w:hAnsi="Arial" w:cs="Arial"/>
          <w:sz w:val="8"/>
          <w:szCs w:val="8"/>
        </w:rPr>
      </w:pPr>
      <w:r w:rsidRPr="00131434">
        <w:rPr>
          <w:rFonts w:ascii="Arial" w:hAnsi="Arial" w:cs="Arial"/>
          <w:noProof/>
          <w:color w:val="20202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721362B" wp14:editId="730A51E5">
            <wp:simplePos x="0" y="0"/>
            <wp:positionH relativeFrom="leftMargin">
              <wp:posOffset>141605</wp:posOffset>
            </wp:positionH>
            <wp:positionV relativeFrom="paragraph">
              <wp:posOffset>203835</wp:posOffset>
            </wp:positionV>
            <wp:extent cx="885825" cy="59055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com-gresivauda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825933" w14:textId="40CBC2F5" w:rsidR="004144FC" w:rsidRPr="00131434" w:rsidRDefault="004144FC" w:rsidP="00781F88">
      <w:pPr>
        <w:autoSpaceDE w:val="0"/>
        <w:autoSpaceDN w:val="0"/>
        <w:spacing w:before="0"/>
        <w:ind w:left="43" w:firstLin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lastRenderedPageBreak/>
        <w:t>Dans le cas où l'accompagnement se fait grâce à un équipement à usage public, l'aidant numérique veillera dans la mesure du possible à ce qu'aucune copie des documents, identifiants ou mots de passe ne soit stockée. Pour cela, l'aidant numérique sera attentif à :</w:t>
      </w:r>
    </w:p>
    <w:p w14:paraId="18A503EC" w14:textId="77DFAB0D" w:rsidR="00393109" w:rsidRPr="00131434" w:rsidRDefault="00393109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sz w:val="8"/>
          <w:szCs w:val="8"/>
        </w:rPr>
      </w:pPr>
    </w:p>
    <w:p w14:paraId="0D943B18" w14:textId="41360097" w:rsidR="00393109" w:rsidRPr="00131434" w:rsidRDefault="004144FC" w:rsidP="00781F88">
      <w:pPr>
        <w:pStyle w:val="Paragraphedeliste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pacing w:val="-3"/>
          <w:sz w:val="20"/>
          <w:szCs w:val="20"/>
        </w:rPr>
        <w:t>Favoriser un usage de la navigation en mode privé.</w:t>
      </w:r>
    </w:p>
    <w:p w14:paraId="0AABD0B4" w14:textId="04834F78" w:rsidR="00393109" w:rsidRPr="00131434" w:rsidRDefault="004144FC" w:rsidP="00781F88">
      <w:pPr>
        <w:pStyle w:val="Paragraphedeliste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Éliminer de l'équipement utilisé tous les dossiers qu</w:t>
      </w:r>
      <w:r w:rsidR="003D033C" w:rsidRPr="00131434">
        <w:rPr>
          <w:rFonts w:ascii="Arial" w:hAnsi="Arial" w:cs="Arial"/>
          <w:color w:val="202020"/>
          <w:sz w:val="20"/>
          <w:szCs w:val="20"/>
        </w:rPr>
        <w:t>i</w:t>
      </w:r>
      <w:r w:rsidRPr="00131434">
        <w:rPr>
          <w:rFonts w:ascii="Arial" w:hAnsi="Arial" w:cs="Arial"/>
          <w:color w:val="202020"/>
          <w:sz w:val="20"/>
          <w:szCs w:val="20"/>
        </w:rPr>
        <w:t xml:space="preserve"> auraient pu être scannés ou téléchargés.</w:t>
      </w:r>
    </w:p>
    <w:p w14:paraId="7C7239B7" w14:textId="6F150ACE" w:rsidR="004144FC" w:rsidRPr="00131434" w:rsidRDefault="004144FC" w:rsidP="00781F88">
      <w:pPr>
        <w:pStyle w:val="Paragraphedeliste"/>
        <w:numPr>
          <w:ilvl w:val="0"/>
          <w:numId w:val="5"/>
        </w:numPr>
        <w:autoSpaceDE w:val="0"/>
        <w:autoSpaceDN w:val="0"/>
        <w:spacing w:befor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S</w:t>
      </w:r>
      <w:r w:rsidR="00393109" w:rsidRPr="00131434">
        <w:rPr>
          <w:rFonts w:ascii="Arial" w:hAnsi="Arial" w:cs="Arial"/>
          <w:color w:val="202020"/>
          <w:sz w:val="20"/>
          <w:szCs w:val="20"/>
        </w:rPr>
        <w:t>’</w:t>
      </w:r>
      <w:r w:rsidRPr="00131434">
        <w:rPr>
          <w:rFonts w:ascii="Arial" w:hAnsi="Arial" w:cs="Arial"/>
          <w:color w:val="202020"/>
          <w:sz w:val="20"/>
          <w:szCs w:val="20"/>
        </w:rPr>
        <w:t>assurer que toutes les sess</w:t>
      </w:r>
      <w:r w:rsidR="00393109" w:rsidRPr="00131434">
        <w:rPr>
          <w:rFonts w:ascii="Arial" w:hAnsi="Arial" w:cs="Arial"/>
          <w:color w:val="202020"/>
          <w:sz w:val="20"/>
          <w:szCs w:val="20"/>
        </w:rPr>
        <w:t>i</w:t>
      </w:r>
      <w:r w:rsidRPr="00131434">
        <w:rPr>
          <w:rFonts w:ascii="Arial" w:hAnsi="Arial" w:cs="Arial"/>
          <w:color w:val="202020"/>
          <w:sz w:val="20"/>
          <w:szCs w:val="20"/>
        </w:rPr>
        <w:t xml:space="preserve">ons ouvertes au cours de </w:t>
      </w:r>
      <w:r w:rsidR="00131434" w:rsidRPr="00131434">
        <w:rPr>
          <w:rFonts w:ascii="Arial" w:hAnsi="Arial" w:cs="Arial"/>
          <w:color w:val="202020"/>
          <w:sz w:val="20"/>
          <w:szCs w:val="20"/>
        </w:rPr>
        <w:t>I ‘accompagnement</w:t>
      </w:r>
      <w:r w:rsidRPr="00131434">
        <w:rPr>
          <w:rFonts w:ascii="Arial" w:hAnsi="Arial" w:cs="Arial"/>
          <w:color w:val="202020"/>
          <w:sz w:val="20"/>
          <w:szCs w:val="20"/>
        </w:rPr>
        <w:t xml:space="preserve"> seront déconnectées à la fin de celui-ci.</w:t>
      </w:r>
    </w:p>
    <w:p w14:paraId="451D27C1" w14:textId="5CDE1398" w:rsidR="00393109" w:rsidRPr="00131434" w:rsidRDefault="00393109" w:rsidP="00781F88">
      <w:pPr>
        <w:autoSpaceDE w:val="0"/>
        <w:autoSpaceDN w:val="0"/>
        <w:spacing w:before="0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18313FBB" w14:textId="1DD5537E" w:rsidR="00781F88" w:rsidRPr="00131434" w:rsidRDefault="00781F88" w:rsidP="00781F88">
      <w:pPr>
        <w:autoSpaceDE w:val="0"/>
        <w:autoSpaceDN w:val="0"/>
        <w:spacing w:before="0"/>
        <w:ind w:left="360" w:firstLine="0"/>
        <w:jc w:val="both"/>
        <w:rPr>
          <w:rFonts w:ascii="Arial" w:hAnsi="Arial" w:cs="Arial"/>
          <w:sz w:val="20"/>
          <w:szCs w:val="20"/>
        </w:rPr>
      </w:pPr>
    </w:p>
    <w:p w14:paraId="0A8ADDC6" w14:textId="06627478" w:rsidR="004144FC" w:rsidRPr="00131434" w:rsidRDefault="004144F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b/>
          <w:bCs/>
          <w:color w:val="202020"/>
          <w:spacing w:val="1"/>
          <w:sz w:val="20"/>
          <w:szCs w:val="20"/>
        </w:rPr>
      </w:pPr>
      <w:r w:rsidRPr="00131434">
        <w:rPr>
          <w:rFonts w:ascii="Arial" w:hAnsi="Arial" w:cs="Arial"/>
          <w:b/>
          <w:bCs/>
          <w:color w:val="202020"/>
          <w:spacing w:val="1"/>
          <w:sz w:val="20"/>
          <w:szCs w:val="20"/>
        </w:rPr>
        <w:t>ARTICLE 4 : RESPONSABI</w:t>
      </w:r>
      <w:r w:rsidR="00393109" w:rsidRPr="00131434">
        <w:rPr>
          <w:rFonts w:ascii="Arial" w:hAnsi="Arial" w:cs="Arial"/>
          <w:b/>
          <w:bCs/>
          <w:color w:val="202020"/>
          <w:spacing w:val="1"/>
          <w:sz w:val="20"/>
          <w:szCs w:val="20"/>
        </w:rPr>
        <w:t>LITÉ</w:t>
      </w:r>
    </w:p>
    <w:p w14:paraId="622EBB6C" w14:textId="7217A121" w:rsidR="00781F88" w:rsidRPr="00131434" w:rsidRDefault="00781F88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b/>
          <w:bCs/>
          <w:color w:val="202020"/>
          <w:sz w:val="12"/>
          <w:szCs w:val="12"/>
        </w:rPr>
      </w:pPr>
    </w:p>
    <w:p w14:paraId="0C6AB36C" w14:textId="6609E0A1" w:rsidR="004144FC" w:rsidRPr="00131434" w:rsidRDefault="004144FC" w:rsidP="00781F88">
      <w:pPr>
        <w:autoSpaceDE w:val="0"/>
        <w:autoSpaceDN w:val="0"/>
        <w:spacing w:before="0"/>
        <w:ind w:firstLine="4"/>
        <w:jc w:val="both"/>
        <w:rPr>
          <w:rFonts w:ascii="Arial" w:hAnsi="Arial" w:cs="Arial"/>
          <w:color w:val="202020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La personne accompagnée est entièrement responsable des déclarations ou des démarches réalisées</w:t>
      </w:r>
      <w:r w:rsidR="00393109" w:rsidRPr="00131434">
        <w:rPr>
          <w:rFonts w:ascii="Arial" w:hAnsi="Arial" w:cs="Arial"/>
          <w:color w:val="202020"/>
          <w:sz w:val="20"/>
          <w:szCs w:val="20"/>
        </w:rPr>
        <w:t xml:space="preserve"> en ligne. L’aidant numérique devra donc valider les informations saisies avec la personne accompagnée, à chaque étape si cette dernière n’est pas en mesure d’utiliser en toute autonomie l’outil numérique.</w:t>
      </w:r>
    </w:p>
    <w:p w14:paraId="7471FC70" w14:textId="14A5D4CB" w:rsidR="00393109" w:rsidRPr="00131434" w:rsidRDefault="00393109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color w:val="202020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La responsabilité de l’aidant numérique ne pourra pas être engagée en cas de dysfonctionnement technique ou organisationnel.</w:t>
      </w:r>
    </w:p>
    <w:p w14:paraId="38E13E7F" w14:textId="4B990414" w:rsidR="00F87838" w:rsidRPr="00131434" w:rsidRDefault="00F87838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color w:val="202020"/>
          <w:sz w:val="20"/>
          <w:szCs w:val="20"/>
        </w:rPr>
        <w:t>Pour les démarches nécessitant une expertise particulière les personnes seront orientées vers les institutions concernées. Ce sera le cas pour les démarches relatives aux déclarations de revenus.</w:t>
      </w:r>
    </w:p>
    <w:p w14:paraId="212EA8AF" w14:textId="28741F32" w:rsidR="001F60D0" w:rsidRPr="00131434" w:rsidRDefault="00131434" w:rsidP="00781F88">
      <w:pPr>
        <w:autoSpaceDE w:val="0"/>
        <w:autoSpaceDN w:val="0"/>
        <w:spacing w:before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31434">
        <w:rPr>
          <w:rFonts w:ascii="Arial" w:hAnsi="Arial" w:cs="Arial"/>
          <w:noProof/>
          <w:color w:val="202020"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68337885" wp14:editId="5B1DA1F3">
            <wp:simplePos x="0" y="0"/>
            <wp:positionH relativeFrom="column">
              <wp:posOffset>4998085</wp:posOffset>
            </wp:positionH>
            <wp:positionV relativeFrom="paragraph">
              <wp:posOffset>5634355</wp:posOffset>
            </wp:positionV>
            <wp:extent cx="1866900" cy="112014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oll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1434">
        <w:rPr>
          <w:rFonts w:ascii="Arial" w:hAnsi="Arial" w:cs="Arial"/>
          <w:noProof/>
          <w:color w:val="202020"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5492C0F7" wp14:editId="04DE021C">
            <wp:simplePos x="0" y="0"/>
            <wp:positionH relativeFrom="leftMargin">
              <wp:posOffset>60960</wp:posOffset>
            </wp:positionH>
            <wp:positionV relativeFrom="paragraph">
              <wp:posOffset>5915660</wp:posOffset>
            </wp:positionV>
            <wp:extent cx="900113" cy="60007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mcom-gresivaud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113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4BA" w:rsidRPr="00131434">
        <w:rPr>
          <w:noProof/>
          <w:sz w:val="8"/>
          <w:szCs w:val="8"/>
        </w:rPr>
        <w:drawing>
          <wp:anchor distT="0" distB="0" distL="114300" distR="114300" simplePos="0" relativeHeight="251658240" behindDoc="1" locked="0" layoutInCell="1" allowOverlap="1" wp14:anchorId="33084053" wp14:editId="43F9B54D">
            <wp:simplePos x="0" y="0"/>
            <wp:positionH relativeFrom="column">
              <wp:posOffset>7907020</wp:posOffset>
            </wp:positionH>
            <wp:positionV relativeFrom="paragraph">
              <wp:posOffset>2885440</wp:posOffset>
            </wp:positionV>
            <wp:extent cx="2076450" cy="124587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olle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F60D0" w:rsidRPr="00131434" w:rsidSect="005764BA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E16B5"/>
    <w:multiLevelType w:val="hybridMultilevel"/>
    <w:tmpl w:val="811C78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B7A48"/>
    <w:multiLevelType w:val="hybridMultilevel"/>
    <w:tmpl w:val="60064A4C"/>
    <w:lvl w:ilvl="0" w:tplc="040C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" w15:restartNumberingAfterBreak="0">
    <w:nsid w:val="217658E6"/>
    <w:multiLevelType w:val="hybridMultilevel"/>
    <w:tmpl w:val="377C1C40"/>
    <w:lvl w:ilvl="0" w:tplc="040C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3" w15:restartNumberingAfterBreak="0">
    <w:nsid w:val="4264286E"/>
    <w:multiLevelType w:val="hybridMultilevel"/>
    <w:tmpl w:val="7AFA25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0C6E40"/>
    <w:multiLevelType w:val="hybridMultilevel"/>
    <w:tmpl w:val="B80AF66C"/>
    <w:lvl w:ilvl="0" w:tplc="040C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C"/>
    <w:rsid w:val="00032B1E"/>
    <w:rsid w:val="00131434"/>
    <w:rsid w:val="001F60D0"/>
    <w:rsid w:val="00393109"/>
    <w:rsid w:val="003D033C"/>
    <w:rsid w:val="004144FC"/>
    <w:rsid w:val="00487881"/>
    <w:rsid w:val="004A46BA"/>
    <w:rsid w:val="005764BA"/>
    <w:rsid w:val="006614D3"/>
    <w:rsid w:val="006B7D3D"/>
    <w:rsid w:val="00781F88"/>
    <w:rsid w:val="00831F6C"/>
    <w:rsid w:val="00A33EAF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8154A"/>
  <w15:chartTrackingRefBased/>
  <w15:docId w15:val="{9055D622-33ED-4D5A-BD5D-C5E55EB28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/>
        <w:ind w:left="6" w:firstLine="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F6C"/>
    <w:rPr>
      <w:rFonts w:eastAsiaTheme="minorEastAsia"/>
      <w:kern w:val="2"/>
      <w:sz w:val="21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D8358-6786-44CE-8359-D094A7C7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703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Crolles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HUSTACHE Paule</dc:creator>
  <cp:keywords/>
  <dc:description/>
  <cp:lastModifiedBy>HUSTACHE Paule</cp:lastModifiedBy>
  <cp:revision>7</cp:revision>
  <cp:lastPrinted>2020-01-15T13:23:00Z</cp:lastPrinted>
  <dcterms:created xsi:type="dcterms:W3CDTF">2020-01-15T13:21:00Z</dcterms:created>
  <dcterms:modified xsi:type="dcterms:W3CDTF">2021-03-15T07:50:00Z</dcterms:modified>
</cp:coreProperties>
</file>